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B87" w:rsidRPr="002F7FC9" w:rsidRDefault="00300B87" w:rsidP="002F7FC9">
      <w:pPr>
        <w:rPr>
          <w:rFonts w:cstheme="minorHAnsi"/>
          <w:b/>
        </w:rPr>
      </w:pPr>
      <w:proofErr w:type="spellStart"/>
      <w:r w:rsidRPr="002F7FC9">
        <w:rPr>
          <w:rFonts w:cstheme="minorHAnsi"/>
          <w:b/>
        </w:rPr>
        <w:t>Hospodaření</w:t>
      </w:r>
      <w:proofErr w:type="spellEnd"/>
      <w:r w:rsidRPr="002F7FC9">
        <w:rPr>
          <w:rFonts w:cstheme="minorHAnsi"/>
          <w:b/>
        </w:rPr>
        <w:t xml:space="preserve"> BD </w:t>
      </w:r>
      <w:proofErr w:type="spellStart"/>
      <w:r w:rsidRPr="002F7FC9">
        <w:rPr>
          <w:rFonts w:cstheme="minorHAnsi"/>
          <w:b/>
        </w:rPr>
        <w:t>za</w:t>
      </w:r>
      <w:proofErr w:type="spellEnd"/>
      <w:r w:rsidRPr="002F7FC9">
        <w:rPr>
          <w:rFonts w:cstheme="minorHAnsi"/>
          <w:b/>
        </w:rPr>
        <w:t xml:space="preserve"> </w:t>
      </w:r>
      <w:proofErr w:type="spellStart"/>
      <w:r w:rsidRPr="002F7FC9">
        <w:rPr>
          <w:rFonts w:cstheme="minorHAnsi"/>
          <w:b/>
        </w:rPr>
        <w:t>rok</w:t>
      </w:r>
      <w:proofErr w:type="spellEnd"/>
      <w:r w:rsidRPr="002F7FC9">
        <w:rPr>
          <w:rFonts w:cstheme="minorHAnsi"/>
          <w:b/>
        </w:rPr>
        <w:t xml:space="preserve"> 2019:</w:t>
      </w:r>
    </w:p>
    <w:p w:rsidR="00300B87" w:rsidRPr="007F73C5" w:rsidRDefault="00300B87" w:rsidP="007F73C5">
      <w:pPr>
        <w:pStyle w:val="ListParagraph"/>
        <w:ind w:left="360"/>
        <w:rPr>
          <w:rFonts w:asciiTheme="minorHAnsi" w:hAnsiTheme="minorHAnsi" w:cstheme="minorHAnsi"/>
          <w:b/>
        </w:rPr>
      </w:pPr>
      <w:r w:rsidRPr="007F73C5">
        <w:rPr>
          <w:rFonts w:asciiTheme="minorHAnsi" w:hAnsiTheme="minorHAnsi" w:cstheme="minorHAnsi"/>
          <w:noProof/>
          <w:sz w:val="18"/>
          <w:szCs w:val="18"/>
          <w:lang w:val="en-US"/>
        </w:rPr>
        <w:drawing>
          <wp:inline distT="0" distB="0" distL="0" distR="0">
            <wp:extent cx="3994150" cy="21564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94150" cy="2156460"/>
                    </a:xfrm>
                    <a:prstGeom prst="rect">
                      <a:avLst/>
                    </a:prstGeom>
                    <a:noFill/>
                    <a:ln>
                      <a:noFill/>
                    </a:ln>
                  </pic:spPr>
                </pic:pic>
              </a:graphicData>
            </a:graphic>
          </wp:inline>
        </w:drawing>
      </w:r>
    </w:p>
    <w:p w:rsidR="00A87DA0" w:rsidRPr="002F7FC9" w:rsidRDefault="005F74B7" w:rsidP="00A87DA0">
      <w:pPr>
        <w:pStyle w:val="ListParagraph"/>
        <w:ind w:left="360"/>
        <w:rPr>
          <w:rFonts w:asciiTheme="minorHAnsi" w:hAnsiTheme="minorHAnsi" w:cstheme="minorHAnsi"/>
        </w:rPr>
      </w:pPr>
      <w:r>
        <w:rPr>
          <w:rFonts w:asciiTheme="minorHAnsi" w:hAnsiTheme="minorHAnsi" w:cstheme="minorHAnsi"/>
        </w:rPr>
        <w:t xml:space="preserve">Účetní výkaz zisků a ztrát bude </w:t>
      </w:r>
      <w:r w:rsidR="00300B87" w:rsidRPr="002F7FC9">
        <w:rPr>
          <w:rFonts w:asciiTheme="minorHAnsi" w:hAnsiTheme="minorHAnsi" w:cstheme="minorHAnsi"/>
        </w:rPr>
        <w:t>zveřejněn na nástěnce v přízemí domu.</w:t>
      </w:r>
      <w:r w:rsidR="00A87DA0" w:rsidRPr="002F7FC9">
        <w:rPr>
          <w:rFonts w:asciiTheme="minorHAnsi" w:hAnsiTheme="minorHAnsi" w:cstheme="minorHAnsi"/>
        </w:rPr>
        <w:t xml:space="preserve"> </w:t>
      </w:r>
    </w:p>
    <w:p w:rsidR="00300B87" w:rsidRPr="002F7FC9" w:rsidRDefault="00300B87" w:rsidP="00300B87">
      <w:pPr>
        <w:pStyle w:val="ListParagraph"/>
        <w:ind w:left="360"/>
        <w:rPr>
          <w:rFonts w:asciiTheme="minorHAnsi" w:hAnsiTheme="minorHAnsi" w:cstheme="minorHAnsi"/>
        </w:rPr>
      </w:pPr>
    </w:p>
    <w:p w:rsidR="000543A0" w:rsidRPr="002F7FC9" w:rsidRDefault="00300B87" w:rsidP="00300B87">
      <w:pPr>
        <w:pStyle w:val="ListParagraph"/>
        <w:ind w:left="360"/>
        <w:rPr>
          <w:rFonts w:asciiTheme="minorHAnsi" w:hAnsiTheme="minorHAnsi" w:cstheme="minorHAnsi"/>
          <w:b/>
        </w:rPr>
      </w:pPr>
      <w:r w:rsidRPr="002F7FC9">
        <w:rPr>
          <w:rFonts w:asciiTheme="minorHAnsi" w:hAnsiTheme="minorHAnsi" w:cstheme="minorHAnsi"/>
          <w:b/>
        </w:rPr>
        <w:t>Prodej bytu č. 48.</w:t>
      </w:r>
    </w:p>
    <w:p w:rsidR="002C5B5D" w:rsidRPr="007F73C5" w:rsidRDefault="00300B87" w:rsidP="007F73C5">
      <w:pPr>
        <w:pStyle w:val="ListParagraph"/>
        <w:spacing w:line="240" w:lineRule="auto"/>
        <w:ind w:left="360"/>
        <w:rPr>
          <w:rFonts w:asciiTheme="minorHAnsi" w:hAnsiTheme="minorHAnsi" w:cstheme="minorHAnsi"/>
        </w:rPr>
      </w:pPr>
      <w:r w:rsidRPr="002F7FC9">
        <w:rPr>
          <w:rFonts w:asciiTheme="minorHAnsi" w:hAnsiTheme="minorHAnsi" w:cstheme="minorHAnsi"/>
        </w:rPr>
        <w:t>V tuto chvíli současný nájemce bytu č. 48 pan Petr Pilát projevil zájem o vstup do BD vyplněnou podepsanou členskou přihláškou a podepsaným prohlášením o převzetí vkladové povinnosti k základnímu členskému vkladu a uhrazením našemu BD částky ve výši 500 Kč (slovy: pětset korun českých) na splacení základního členského vkladu a získání členského podílu v našem BD, s kterým je spojené právo nájmu předmětného bytu č. 48. Jedná se o byt 1+1 s plochou 42,7 m</w:t>
      </w:r>
      <w:r w:rsidRPr="002F7FC9">
        <w:rPr>
          <w:rFonts w:asciiTheme="minorHAnsi" w:hAnsiTheme="minorHAnsi" w:cstheme="minorHAnsi"/>
          <w:vertAlign w:val="superscript"/>
        </w:rPr>
        <w:t>2</w:t>
      </w:r>
      <w:r w:rsidRPr="002F7FC9">
        <w:rPr>
          <w:rFonts w:asciiTheme="minorHAnsi" w:hAnsiTheme="minorHAnsi" w:cstheme="minorHAnsi"/>
        </w:rPr>
        <w:t xml:space="preserve"> včetně sklepní kóje. S ohledem na stav bytu, dále také skutečnost, že se jedná o bezproblémového nájemce, který zde i nadále hodlá bydlet, navrhuje představenstvo BD umožnit panu Petrovi Pilátovi vstup do našeho BD za podmínky uhrazení dalšího členského vkladu do našeho BD ve výši 1.493.450 Kč (jeden milion čtyři sta devadesát tři tisíc čtyři sta padesát korun českých).</w:t>
      </w:r>
      <w:r w:rsidR="005E30AD" w:rsidRPr="002F7FC9">
        <w:rPr>
          <w:rFonts w:asciiTheme="minorHAnsi" w:hAnsiTheme="minorHAnsi" w:cstheme="minorHAnsi"/>
        </w:rPr>
        <w:t xml:space="preserve"> Cena je 35.000 Kč/m2, tedy v souladu s předchozím schválením členské schůze.</w:t>
      </w:r>
    </w:p>
    <w:p w:rsidR="00E760CD" w:rsidRDefault="00E760CD" w:rsidP="002C5B5D">
      <w:pPr>
        <w:pStyle w:val="ListParagraph"/>
        <w:ind w:left="360"/>
        <w:rPr>
          <w:rFonts w:asciiTheme="minorHAnsi" w:hAnsiTheme="minorHAnsi" w:cstheme="minorHAnsi"/>
          <w:b/>
        </w:rPr>
      </w:pPr>
    </w:p>
    <w:p w:rsidR="002C5B5D" w:rsidRPr="002F7FC9" w:rsidRDefault="002C5B5D" w:rsidP="002C5B5D">
      <w:pPr>
        <w:pStyle w:val="ListParagraph"/>
        <w:ind w:left="360"/>
        <w:rPr>
          <w:rFonts w:asciiTheme="minorHAnsi" w:hAnsiTheme="minorHAnsi" w:cstheme="minorHAnsi"/>
          <w:b/>
        </w:rPr>
      </w:pPr>
      <w:r w:rsidRPr="002F7FC9">
        <w:rPr>
          <w:rFonts w:asciiTheme="minorHAnsi" w:hAnsiTheme="minorHAnsi" w:cstheme="minorHAnsi"/>
          <w:b/>
        </w:rPr>
        <w:t>Zvýšení nájemného nečlenům BD</w:t>
      </w:r>
    </w:p>
    <w:p w:rsidR="008F22EB" w:rsidRPr="007F73C5" w:rsidRDefault="002C5B5D" w:rsidP="007F73C5">
      <w:pPr>
        <w:pStyle w:val="ListParagraph"/>
        <w:spacing w:line="240" w:lineRule="auto"/>
        <w:ind w:left="360"/>
        <w:rPr>
          <w:rFonts w:asciiTheme="minorHAnsi" w:hAnsiTheme="minorHAnsi" w:cstheme="minorHAnsi"/>
        </w:rPr>
      </w:pPr>
      <w:r w:rsidRPr="002F7FC9">
        <w:rPr>
          <w:rFonts w:asciiTheme="minorHAnsi" w:hAnsiTheme="minorHAnsi" w:cstheme="minorHAnsi"/>
        </w:rPr>
        <w:t>Od posledního zvýšení nájemného nečlenům BD uplynuly 3 roky a představenstvo BD navrhuje i s ohledem na plánované investice zvýšit nájem nečlenům BD o 20% z 92.8 Kč/m2 na 111.4 Kč/m2.</w:t>
      </w:r>
    </w:p>
    <w:p w:rsidR="00E760CD" w:rsidRDefault="00E760CD" w:rsidP="002C5B5D">
      <w:pPr>
        <w:pStyle w:val="ListParagraph"/>
        <w:spacing w:line="240" w:lineRule="auto"/>
        <w:ind w:left="360"/>
        <w:rPr>
          <w:rFonts w:asciiTheme="minorHAnsi" w:hAnsiTheme="minorHAnsi" w:cstheme="minorHAnsi"/>
          <w:b/>
        </w:rPr>
      </w:pPr>
    </w:p>
    <w:p w:rsidR="001E6B5B" w:rsidRPr="002F7FC9" w:rsidRDefault="00962281" w:rsidP="002C5B5D">
      <w:pPr>
        <w:pStyle w:val="ListParagraph"/>
        <w:spacing w:line="240" w:lineRule="auto"/>
        <w:ind w:left="360"/>
        <w:rPr>
          <w:rFonts w:asciiTheme="minorHAnsi" w:hAnsiTheme="minorHAnsi" w:cstheme="minorHAnsi"/>
        </w:rPr>
      </w:pPr>
      <w:r w:rsidRPr="002F7FC9">
        <w:rPr>
          <w:rFonts w:asciiTheme="minorHAnsi" w:hAnsiTheme="minorHAnsi" w:cstheme="minorHAnsi"/>
          <w:b/>
        </w:rPr>
        <w:t>Revitalizace domu</w:t>
      </w:r>
    </w:p>
    <w:p w:rsidR="008F16DB" w:rsidRPr="00C63EA2" w:rsidRDefault="00DE2ACC" w:rsidP="008F16DB">
      <w:pPr>
        <w:pStyle w:val="ListParagraph"/>
        <w:spacing w:line="240" w:lineRule="auto"/>
        <w:ind w:left="360"/>
        <w:rPr>
          <w:rFonts w:asciiTheme="minorHAnsi" w:hAnsiTheme="minorHAnsi" w:cstheme="minorHAnsi"/>
        </w:rPr>
      </w:pPr>
      <w:r w:rsidRPr="00C63EA2">
        <w:rPr>
          <w:rFonts w:asciiTheme="minorHAnsi" w:hAnsiTheme="minorHAnsi" w:cstheme="minorHAnsi"/>
        </w:rPr>
        <w:t xml:space="preserve">Po zadání světelné studie a získání dalších základních informací bylo zjištěno, že dostavba lodžií v našem domě je </w:t>
      </w:r>
      <w:r w:rsidR="00A100C4" w:rsidRPr="00C63EA2">
        <w:rPr>
          <w:rFonts w:asciiTheme="minorHAnsi" w:hAnsiTheme="minorHAnsi" w:cstheme="minorHAnsi"/>
        </w:rPr>
        <w:t>možná v</w:t>
      </w:r>
      <w:r w:rsidRPr="00C63EA2">
        <w:rPr>
          <w:rFonts w:asciiTheme="minorHAnsi" w:hAnsiTheme="minorHAnsi" w:cstheme="minorHAnsi"/>
        </w:rPr>
        <w:t xml:space="preserve"> rámci plánované </w:t>
      </w:r>
      <w:r w:rsidR="00A100C4" w:rsidRPr="00C63EA2">
        <w:rPr>
          <w:rFonts w:asciiTheme="minorHAnsi" w:hAnsiTheme="minorHAnsi" w:cstheme="minorHAnsi"/>
        </w:rPr>
        <w:t>revitalizace domu</w:t>
      </w:r>
      <w:r w:rsidRPr="00C63EA2">
        <w:rPr>
          <w:rFonts w:asciiTheme="minorHAnsi" w:hAnsiTheme="minorHAnsi" w:cstheme="minorHAnsi"/>
        </w:rPr>
        <w:t xml:space="preserve">. </w:t>
      </w:r>
      <w:r w:rsidR="00A100C4" w:rsidRPr="00C63EA2">
        <w:rPr>
          <w:rFonts w:asciiTheme="minorHAnsi" w:hAnsiTheme="minorHAnsi" w:cstheme="minorHAnsi"/>
        </w:rPr>
        <w:t xml:space="preserve">Typově </w:t>
      </w:r>
      <w:r w:rsidR="008F16DB" w:rsidRPr="00C63EA2">
        <w:rPr>
          <w:rFonts w:asciiTheme="minorHAnsi" w:hAnsiTheme="minorHAnsi" w:cstheme="minorHAnsi"/>
        </w:rPr>
        <w:t xml:space="preserve">byla doporučena lodžie z betonových panelů jako optimální řešení pro </w:t>
      </w:r>
      <w:r w:rsidR="00074003" w:rsidRPr="00C63EA2">
        <w:rPr>
          <w:rFonts w:asciiTheme="minorHAnsi" w:hAnsiTheme="minorHAnsi" w:cstheme="minorHAnsi"/>
        </w:rPr>
        <w:t xml:space="preserve">tento </w:t>
      </w:r>
      <w:r w:rsidR="008F16DB" w:rsidRPr="00C63EA2">
        <w:rPr>
          <w:rFonts w:asciiTheme="minorHAnsi" w:hAnsiTheme="minorHAnsi" w:cstheme="minorHAnsi"/>
        </w:rPr>
        <w:t>typ panelového domu, zvýšenou užitnou hodnotu bytu</w:t>
      </w:r>
      <w:r w:rsidR="00890816" w:rsidRPr="00C63EA2">
        <w:rPr>
          <w:rFonts w:asciiTheme="minorHAnsi" w:hAnsiTheme="minorHAnsi" w:cstheme="minorHAnsi"/>
        </w:rPr>
        <w:t xml:space="preserve"> </w:t>
      </w:r>
      <w:r w:rsidR="008F16DB" w:rsidRPr="00C63EA2">
        <w:rPr>
          <w:rFonts w:asciiTheme="minorHAnsi" w:hAnsiTheme="minorHAnsi" w:cstheme="minorHAnsi"/>
        </w:rPr>
        <w:t>a zohlednění</w:t>
      </w:r>
      <w:r w:rsidR="00890816" w:rsidRPr="00C63EA2">
        <w:rPr>
          <w:rFonts w:asciiTheme="minorHAnsi" w:hAnsiTheme="minorHAnsi" w:cstheme="minorHAnsi"/>
        </w:rPr>
        <w:t xml:space="preserve"> výšky domu včetně</w:t>
      </w:r>
      <w:r w:rsidR="008F16DB" w:rsidRPr="00C63EA2">
        <w:rPr>
          <w:rFonts w:asciiTheme="minorHAnsi" w:hAnsiTheme="minorHAnsi" w:cstheme="minorHAnsi"/>
        </w:rPr>
        <w:t xml:space="preserve"> návětrné, západní strany domu, kde</w:t>
      </w:r>
      <w:r w:rsidR="007F73C5" w:rsidRPr="00C63EA2">
        <w:rPr>
          <w:rFonts w:asciiTheme="minorHAnsi" w:hAnsiTheme="minorHAnsi" w:cstheme="minorHAnsi"/>
        </w:rPr>
        <w:t xml:space="preserve"> </w:t>
      </w:r>
      <w:r w:rsidR="008F16DB" w:rsidRPr="00C63EA2">
        <w:rPr>
          <w:rFonts w:asciiTheme="minorHAnsi" w:hAnsiTheme="minorHAnsi" w:cstheme="minorHAnsi"/>
        </w:rPr>
        <w:t>jen zasklený prostor</w:t>
      </w:r>
      <w:r w:rsidR="007F73C5" w:rsidRPr="00C63EA2">
        <w:rPr>
          <w:rFonts w:asciiTheme="minorHAnsi" w:hAnsiTheme="minorHAnsi" w:cstheme="minorHAnsi"/>
        </w:rPr>
        <w:t xml:space="preserve"> má smysl</w:t>
      </w:r>
      <w:r w:rsidR="008F16DB" w:rsidRPr="00C63EA2">
        <w:rPr>
          <w:rFonts w:asciiTheme="minorHAnsi" w:hAnsiTheme="minorHAnsi" w:cstheme="minorHAnsi"/>
        </w:rPr>
        <w:t xml:space="preserve"> </w:t>
      </w:r>
      <w:r w:rsidR="007F73C5" w:rsidRPr="00C63EA2">
        <w:rPr>
          <w:rFonts w:asciiTheme="minorHAnsi" w:hAnsiTheme="minorHAnsi" w:cstheme="minorHAnsi"/>
        </w:rPr>
        <w:t>pro kompletní využití prostoru.</w:t>
      </w:r>
    </w:p>
    <w:p w:rsidR="00C63EA2" w:rsidRPr="00C63EA2" w:rsidRDefault="00C63EA2" w:rsidP="00C63EA2">
      <w:pPr>
        <w:pStyle w:val="ListParagraph"/>
        <w:spacing w:line="240" w:lineRule="auto"/>
        <w:ind w:left="360"/>
        <w:rPr>
          <w:rFonts w:asciiTheme="minorHAnsi" w:hAnsiTheme="minorHAnsi" w:cstheme="minorHAnsi"/>
        </w:rPr>
      </w:pPr>
      <w:r w:rsidRPr="00C63EA2">
        <w:rPr>
          <w:rFonts w:asciiTheme="minorHAnsi" w:hAnsiTheme="minorHAnsi" w:cstheme="minorHAnsi"/>
        </w:rPr>
        <w:t xml:space="preserve">Kompletní revitalizace bude hrazena z našich finančních rezerv a úvěrem, který bychom se snažili zaplatit v období 3 - 4 let. Úvěr bude splácen ze zisků za prodané byty, případného příspěvku z dotace „Nová zelená úsporám“  a členové BD by se na něm budou podílet formou zvýšeného nájemného, které mohou splatit i jednorázově. </w:t>
      </w:r>
    </w:p>
    <w:p w:rsidR="000946D1" w:rsidRPr="00C63EA2" w:rsidRDefault="009B2BCD" w:rsidP="008F16DB">
      <w:pPr>
        <w:pStyle w:val="ListParagraph"/>
        <w:spacing w:line="240" w:lineRule="auto"/>
        <w:ind w:left="360"/>
        <w:rPr>
          <w:rFonts w:asciiTheme="minorHAnsi" w:hAnsiTheme="minorHAnsi" w:cstheme="minorHAnsi"/>
        </w:rPr>
      </w:pPr>
      <w:r w:rsidRPr="00C63EA2">
        <w:rPr>
          <w:rFonts w:asciiTheme="minorHAnsi" w:hAnsiTheme="minorHAnsi" w:cstheme="minorHAnsi"/>
        </w:rPr>
        <w:t>Podobně se bude postupovat i v</w:t>
      </w:r>
      <w:r w:rsidR="000946D1" w:rsidRPr="00C63EA2">
        <w:rPr>
          <w:rFonts w:asciiTheme="minorHAnsi" w:hAnsiTheme="minorHAnsi" w:cstheme="minorHAnsi"/>
        </w:rPr>
        <w:t> </w:t>
      </w:r>
      <w:r w:rsidRPr="00C63EA2">
        <w:rPr>
          <w:rFonts w:asciiTheme="minorHAnsi" w:hAnsiTheme="minorHAnsi" w:cstheme="minorHAnsi"/>
        </w:rPr>
        <w:t>případě</w:t>
      </w:r>
      <w:r w:rsidR="000946D1" w:rsidRPr="00C63EA2">
        <w:rPr>
          <w:rFonts w:asciiTheme="minorHAnsi" w:hAnsiTheme="minorHAnsi" w:cstheme="minorHAnsi"/>
        </w:rPr>
        <w:t>, že rozsah revitalizace bude odsouhlasen bez dostavby lodžií. Jednotlivé finanční částky budou logicky nižší</w:t>
      </w:r>
      <w:r w:rsidR="00A22570" w:rsidRPr="00C63EA2">
        <w:rPr>
          <w:rFonts w:asciiTheme="minorHAnsi" w:hAnsiTheme="minorHAnsi" w:cstheme="minorHAnsi"/>
        </w:rPr>
        <w:t xml:space="preserve"> (úvěr, navýšení nájemného, jednorázová platba). </w:t>
      </w:r>
      <w:r w:rsidR="000946D1" w:rsidRPr="00C63EA2">
        <w:rPr>
          <w:rFonts w:asciiTheme="minorHAnsi" w:hAnsiTheme="minorHAnsi" w:cstheme="minorHAnsi"/>
        </w:rPr>
        <w:t xml:space="preserve"> Jednorázov</w:t>
      </w:r>
      <w:r w:rsidR="00A22570" w:rsidRPr="00C63EA2">
        <w:rPr>
          <w:rFonts w:asciiTheme="minorHAnsi" w:hAnsiTheme="minorHAnsi" w:cstheme="minorHAnsi"/>
        </w:rPr>
        <w:t>á</w:t>
      </w:r>
      <w:r w:rsidR="000946D1" w:rsidRPr="00C63EA2">
        <w:rPr>
          <w:rFonts w:asciiTheme="minorHAnsi" w:hAnsiTheme="minorHAnsi" w:cstheme="minorHAnsi"/>
        </w:rPr>
        <w:t xml:space="preserve"> </w:t>
      </w:r>
      <w:r w:rsidR="00A22570" w:rsidRPr="00C63EA2">
        <w:rPr>
          <w:rFonts w:asciiTheme="minorHAnsi" w:hAnsiTheme="minorHAnsi" w:cstheme="minorHAnsi"/>
        </w:rPr>
        <w:t>platba</w:t>
      </w:r>
      <w:r w:rsidR="000946D1" w:rsidRPr="00C63EA2">
        <w:rPr>
          <w:rFonts w:asciiTheme="minorHAnsi" w:hAnsiTheme="minorHAnsi" w:cstheme="minorHAnsi"/>
        </w:rPr>
        <w:t xml:space="preserve"> zvýšeného nájemného se předpokládá před podepsáním úvěrové smlouvy, tj. na přelomu roku nebo </w:t>
      </w:r>
      <w:r w:rsidRPr="00C63EA2">
        <w:rPr>
          <w:rFonts w:asciiTheme="minorHAnsi" w:hAnsiTheme="minorHAnsi" w:cstheme="minorHAnsi"/>
        </w:rPr>
        <w:t>během prvního čtvrtletí</w:t>
      </w:r>
      <w:r w:rsidR="000946D1" w:rsidRPr="00C63EA2">
        <w:rPr>
          <w:rFonts w:asciiTheme="minorHAnsi" w:hAnsiTheme="minorHAnsi" w:cstheme="minorHAnsi"/>
        </w:rPr>
        <w:t xml:space="preserve"> 2021</w:t>
      </w:r>
      <w:r w:rsidRPr="00C63EA2">
        <w:rPr>
          <w:rFonts w:asciiTheme="minorHAnsi" w:hAnsiTheme="minorHAnsi" w:cstheme="minorHAnsi"/>
        </w:rPr>
        <w:t xml:space="preserve"> za </w:t>
      </w:r>
      <w:r w:rsidR="00A22570" w:rsidRPr="00C63EA2">
        <w:rPr>
          <w:rFonts w:asciiTheme="minorHAnsi" w:hAnsiTheme="minorHAnsi" w:cstheme="minorHAnsi"/>
        </w:rPr>
        <w:t>předpokladu zahájení stavby</w:t>
      </w:r>
      <w:r w:rsidR="000946D1" w:rsidRPr="00C63EA2">
        <w:rPr>
          <w:rFonts w:asciiTheme="minorHAnsi" w:hAnsiTheme="minorHAnsi" w:cstheme="minorHAnsi"/>
        </w:rPr>
        <w:t xml:space="preserve"> na jaře příštího roku</w:t>
      </w:r>
      <w:r w:rsidRPr="00C63EA2">
        <w:rPr>
          <w:rFonts w:asciiTheme="minorHAnsi" w:hAnsiTheme="minorHAnsi" w:cstheme="minorHAnsi"/>
        </w:rPr>
        <w:t>.  Orientační výše splátek</w:t>
      </w:r>
      <w:r w:rsidR="007F73C5" w:rsidRPr="00C63EA2">
        <w:rPr>
          <w:rFonts w:asciiTheme="minorHAnsi" w:hAnsiTheme="minorHAnsi" w:cstheme="minorHAnsi"/>
        </w:rPr>
        <w:t xml:space="preserve"> a ostatní detaily - viz</w:t>
      </w:r>
      <w:r w:rsidRPr="00C63EA2">
        <w:rPr>
          <w:rFonts w:asciiTheme="minorHAnsi" w:hAnsiTheme="minorHAnsi" w:cstheme="minorHAnsi"/>
        </w:rPr>
        <w:t xml:space="preserve"> </w:t>
      </w:r>
      <w:r w:rsidR="002F7FC9" w:rsidRPr="00C63EA2">
        <w:rPr>
          <w:rFonts w:asciiTheme="minorHAnsi" w:hAnsiTheme="minorHAnsi" w:cstheme="minorHAnsi"/>
        </w:rPr>
        <w:t>zaslan</w:t>
      </w:r>
      <w:r w:rsidR="007F73C5" w:rsidRPr="00C63EA2">
        <w:rPr>
          <w:rFonts w:asciiTheme="minorHAnsi" w:hAnsiTheme="minorHAnsi" w:cstheme="minorHAnsi"/>
        </w:rPr>
        <w:t>á</w:t>
      </w:r>
      <w:r w:rsidR="002F7FC9" w:rsidRPr="00C63EA2">
        <w:rPr>
          <w:rFonts w:asciiTheme="minorHAnsi" w:hAnsiTheme="minorHAnsi" w:cstheme="minorHAnsi"/>
        </w:rPr>
        <w:t xml:space="preserve"> informace</w:t>
      </w:r>
      <w:r w:rsidR="00A22570" w:rsidRPr="00C63EA2">
        <w:rPr>
          <w:rFonts w:asciiTheme="minorHAnsi" w:hAnsiTheme="minorHAnsi" w:cstheme="minorHAnsi"/>
        </w:rPr>
        <w:t xml:space="preserve"> </w:t>
      </w:r>
      <w:r w:rsidR="002F7FC9" w:rsidRPr="00C63EA2">
        <w:rPr>
          <w:rFonts w:asciiTheme="minorHAnsi" w:hAnsiTheme="minorHAnsi" w:cstheme="minorHAnsi"/>
        </w:rPr>
        <w:t xml:space="preserve">ze </w:t>
      </w:r>
      <w:r w:rsidR="00A22570" w:rsidRPr="00C63EA2">
        <w:rPr>
          <w:rFonts w:asciiTheme="minorHAnsi" w:hAnsiTheme="minorHAnsi" w:cstheme="minorHAnsi"/>
        </w:rPr>
        <w:t xml:space="preserve">dne 29/5/2020. </w:t>
      </w:r>
    </w:p>
    <w:p w:rsidR="00C63EA2" w:rsidRPr="00C63EA2" w:rsidRDefault="00BD7131" w:rsidP="00C63EA2">
      <w:pPr>
        <w:pStyle w:val="ListParagraph"/>
        <w:spacing w:line="240" w:lineRule="auto"/>
        <w:ind w:left="360"/>
        <w:rPr>
          <w:rFonts w:asciiTheme="minorHAnsi" w:hAnsiTheme="minorHAnsi" w:cstheme="minorHAnsi"/>
          <w:b/>
          <w:bCs/>
        </w:rPr>
      </w:pPr>
      <w:r w:rsidRPr="00C63EA2">
        <w:rPr>
          <w:rFonts w:asciiTheme="minorHAnsi" w:hAnsiTheme="minorHAnsi" w:cstheme="minorHAnsi"/>
        </w:rPr>
        <w:t xml:space="preserve">Po </w:t>
      </w:r>
      <w:r w:rsidR="000946D1" w:rsidRPr="00C63EA2">
        <w:rPr>
          <w:rFonts w:asciiTheme="minorHAnsi" w:hAnsiTheme="minorHAnsi" w:cstheme="minorHAnsi"/>
        </w:rPr>
        <w:t xml:space="preserve">ukončení stavby a splacení úvěru, bude zvýšení měsíčných splátek nájemného </w:t>
      </w:r>
      <w:r w:rsidRPr="00C63EA2">
        <w:rPr>
          <w:rFonts w:asciiTheme="minorHAnsi" w:hAnsiTheme="minorHAnsi" w:cstheme="minorHAnsi"/>
        </w:rPr>
        <w:t>zastaveno</w:t>
      </w:r>
      <w:r w:rsidR="000946D1" w:rsidRPr="00C63EA2">
        <w:rPr>
          <w:rFonts w:asciiTheme="minorHAnsi" w:hAnsiTheme="minorHAnsi" w:cstheme="minorHAnsi"/>
        </w:rPr>
        <w:t xml:space="preserve"> a </w:t>
      </w:r>
      <w:r w:rsidRPr="00C63EA2">
        <w:rPr>
          <w:rFonts w:asciiTheme="minorHAnsi" w:hAnsiTheme="minorHAnsi" w:cstheme="minorHAnsi"/>
        </w:rPr>
        <w:t xml:space="preserve">bude provedeno vyúčtování vůči </w:t>
      </w:r>
      <w:r w:rsidR="000946D1" w:rsidRPr="00C63EA2">
        <w:rPr>
          <w:rFonts w:asciiTheme="minorHAnsi" w:hAnsiTheme="minorHAnsi" w:cstheme="minorHAnsi"/>
        </w:rPr>
        <w:t xml:space="preserve">členům BD, kteří </w:t>
      </w:r>
      <w:r w:rsidRPr="00C63EA2">
        <w:rPr>
          <w:rFonts w:asciiTheme="minorHAnsi" w:hAnsiTheme="minorHAnsi" w:cstheme="minorHAnsi"/>
        </w:rPr>
        <w:t xml:space="preserve">zvýšené nájemné </w:t>
      </w:r>
      <w:r w:rsidR="00A22570" w:rsidRPr="00C63EA2">
        <w:rPr>
          <w:rFonts w:asciiTheme="minorHAnsi" w:hAnsiTheme="minorHAnsi" w:cstheme="minorHAnsi"/>
        </w:rPr>
        <w:t>za</w:t>
      </w:r>
      <w:r w:rsidRPr="00C63EA2">
        <w:rPr>
          <w:rFonts w:asciiTheme="minorHAnsi" w:hAnsiTheme="minorHAnsi" w:cstheme="minorHAnsi"/>
        </w:rPr>
        <w:t>plati</w:t>
      </w:r>
      <w:r w:rsidR="002F7FC9" w:rsidRPr="00C63EA2">
        <w:rPr>
          <w:rFonts w:asciiTheme="minorHAnsi" w:hAnsiTheme="minorHAnsi" w:cstheme="minorHAnsi"/>
        </w:rPr>
        <w:t>l</w:t>
      </w:r>
      <w:r w:rsidR="007F73C5" w:rsidRPr="00C63EA2">
        <w:rPr>
          <w:rFonts w:asciiTheme="minorHAnsi" w:hAnsiTheme="minorHAnsi" w:cstheme="minorHAnsi"/>
        </w:rPr>
        <w:t>i</w:t>
      </w:r>
      <w:r w:rsidR="002F7FC9" w:rsidRPr="00C63EA2">
        <w:rPr>
          <w:rFonts w:asciiTheme="minorHAnsi" w:hAnsiTheme="minorHAnsi" w:cstheme="minorHAnsi"/>
        </w:rPr>
        <w:t xml:space="preserve"> </w:t>
      </w:r>
      <w:r w:rsidRPr="00C63EA2">
        <w:rPr>
          <w:rFonts w:asciiTheme="minorHAnsi" w:hAnsiTheme="minorHAnsi" w:cstheme="minorHAnsi"/>
        </w:rPr>
        <w:t>jednorázově, tj. rozdílná částka jim bude vrácena.</w:t>
      </w:r>
      <w:r w:rsidRPr="00C63EA2">
        <w:rPr>
          <w:rFonts w:asciiTheme="minorHAnsi" w:hAnsiTheme="minorHAnsi" w:cstheme="minorHAnsi"/>
          <w:b/>
          <w:bCs/>
        </w:rPr>
        <w:t xml:space="preserve"> </w:t>
      </w:r>
    </w:p>
    <w:p w:rsidR="00E760CD" w:rsidRDefault="00E760CD" w:rsidP="002C5B5D">
      <w:pPr>
        <w:pStyle w:val="ListParagraph"/>
        <w:spacing w:line="240" w:lineRule="auto"/>
        <w:ind w:left="360"/>
        <w:rPr>
          <w:rFonts w:asciiTheme="minorHAnsi" w:hAnsiTheme="minorHAnsi" w:cstheme="minorHAnsi"/>
          <w:b/>
          <w:bCs/>
        </w:rPr>
      </w:pPr>
    </w:p>
    <w:p w:rsidR="00E760CD" w:rsidRDefault="00E760CD" w:rsidP="002C5B5D">
      <w:pPr>
        <w:pStyle w:val="ListParagraph"/>
        <w:spacing w:line="240" w:lineRule="auto"/>
        <w:ind w:left="360"/>
        <w:rPr>
          <w:rFonts w:asciiTheme="minorHAnsi" w:hAnsiTheme="minorHAnsi" w:cstheme="minorHAnsi"/>
          <w:b/>
          <w:bCs/>
        </w:rPr>
      </w:pPr>
    </w:p>
    <w:p w:rsidR="00E760CD" w:rsidRDefault="00E760CD" w:rsidP="002C5B5D">
      <w:pPr>
        <w:pStyle w:val="ListParagraph"/>
        <w:spacing w:line="240" w:lineRule="auto"/>
        <w:ind w:left="360"/>
        <w:rPr>
          <w:rFonts w:asciiTheme="minorHAnsi" w:hAnsiTheme="minorHAnsi" w:cstheme="minorHAnsi"/>
          <w:b/>
          <w:bCs/>
        </w:rPr>
      </w:pPr>
    </w:p>
    <w:p w:rsidR="00E760CD" w:rsidRDefault="00E760CD" w:rsidP="002C5B5D">
      <w:pPr>
        <w:pStyle w:val="ListParagraph"/>
        <w:spacing w:line="240" w:lineRule="auto"/>
        <w:ind w:left="360"/>
        <w:rPr>
          <w:rFonts w:asciiTheme="minorHAnsi" w:hAnsiTheme="minorHAnsi" w:cstheme="minorHAnsi"/>
          <w:b/>
          <w:bCs/>
        </w:rPr>
      </w:pPr>
    </w:p>
    <w:p w:rsidR="00E760CD" w:rsidRDefault="00E760CD" w:rsidP="002C5B5D">
      <w:pPr>
        <w:pStyle w:val="ListParagraph"/>
        <w:spacing w:line="240" w:lineRule="auto"/>
        <w:ind w:left="360"/>
        <w:rPr>
          <w:rFonts w:asciiTheme="minorHAnsi" w:hAnsiTheme="minorHAnsi" w:cstheme="minorHAnsi"/>
          <w:b/>
          <w:bCs/>
        </w:rPr>
      </w:pPr>
    </w:p>
    <w:p w:rsidR="00E760CD" w:rsidRDefault="00E760CD" w:rsidP="002C5B5D">
      <w:pPr>
        <w:pStyle w:val="ListParagraph"/>
        <w:spacing w:line="240" w:lineRule="auto"/>
        <w:ind w:left="360"/>
        <w:rPr>
          <w:rFonts w:asciiTheme="minorHAnsi" w:hAnsiTheme="minorHAnsi" w:cstheme="minorHAnsi"/>
          <w:b/>
          <w:bCs/>
        </w:rPr>
      </w:pPr>
    </w:p>
    <w:p w:rsidR="00E760CD" w:rsidRDefault="00E760CD" w:rsidP="002C5B5D">
      <w:pPr>
        <w:pStyle w:val="ListParagraph"/>
        <w:spacing w:line="240" w:lineRule="auto"/>
        <w:ind w:left="360"/>
        <w:rPr>
          <w:rFonts w:asciiTheme="minorHAnsi" w:hAnsiTheme="minorHAnsi" w:cstheme="minorHAnsi"/>
          <w:b/>
          <w:bCs/>
        </w:rPr>
      </w:pPr>
    </w:p>
    <w:p w:rsidR="00E760CD" w:rsidRDefault="00E760CD" w:rsidP="002C5B5D">
      <w:pPr>
        <w:pStyle w:val="ListParagraph"/>
        <w:spacing w:line="240" w:lineRule="auto"/>
        <w:ind w:left="360"/>
        <w:rPr>
          <w:rFonts w:asciiTheme="minorHAnsi" w:hAnsiTheme="minorHAnsi" w:cstheme="minorHAnsi"/>
          <w:b/>
          <w:bCs/>
        </w:rPr>
      </w:pPr>
    </w:p>
    <w:p w:rsidR="001E6B5B" w:rsidRPr="002F7FC9" w:rsidRDefault="00EA79BC" w:rsidP="002C5B5D">
      <w:pPr>
        <w:pStyle w:val="ListParagraph"/>
        <w:spacing w:line="240" w:lineRule="auto"/>
        <w:ind w:left="360"/>
        <w:rPr>
          <w:rFonts w:asciiTheme="minorHAnsi" w:hAnsiTheme="minorHAnsi" w:cstheme="minorHAnsi"/>
          <w:b/>
          <w:bCs/>
        </w:rPr>
      </w:pPr>
      <w:r w:rsidRPr="002F7FC9">
        <w:rPr>
          <w:rFonts w:asciiTheme="minorHAnsi" w:hAnsiTheme="minorHAnsi" w:cstheme="minorHAnsi"/>
          <w:b/>
          <w:bCs/>
        </w:rPr>
        <w:t>Z</w:t>
      </w:r>
      <w:r w:rsidR="00CE1B69" w:rsidRPr="002F7FC9">
        <w:rPr>
          <w:rFonts w:asciiTheme="minorHAnsi" w:hAnsiTheme="minorHAnsi" w:cstheme="minorHAnsi"/>
          <w:b/>
          <w:bCs/>
        </w:rPr>
        <w:t xml:space="preserve">výšení </w:t>
      </w:r>
      <w:r w:rsidR="000946D1" w:rsidRPr="002F7FC9">
        <w:rPr>
          <w:rFonts w:asciiTheme="minorHAnsi" w:hAnsiTheme="minorHAnsi" w:cstheme="minorHAnsi"/>
          <w:b/>
          <w:bCs/>
        </w:rPr>
        <w:t>nájemného</w:t>
      </w:r>
      <w:r w:rsidRPr="002F7FC9">
        <w:rPr>
          <w:rFonts w:asciiTheme="minorHAnsi" w:hAnsiTheme="minorHAnsi" w:cstheme="minorHAnsi"/>
          <w:b/>
          <w:bCs/>
        </w:rPr>
        <w:t xml:space="preserve"> </w:t>
      </w:r>
      <w:r w:rsidR="001D4281">
        <w:rPr>
          <w:rFonts w:asciiTheme="minorHAnsi" w:hAnsiTheme="minorHAnsi" w:cstheme="minorHAnsi"/>
          <w:b/>
          <w:bCs/>
        </w:rPr>
        <w:t>členům</w:t>
      </w:r>
      <w:r w:rsidRPr="002F7FC9">
        <w:rPr>
          <w:rFonts w:asciiTheme="minorHAnsi" w:hAnsiTheme="minorHAnsi" w:cstheme="minorHAnsi"/>
          <w:b/>
          <w:bCs/>
        </w:rPr>
        <w:t xml:space="preserve"> BD</w:t>
      </w:r>
      <w:r w:rsidR="000946D1" w:rsidRPr="002F7FC9">
        <w:rPr>
          <w:rFonts w:asciiTheme="minorHAnsi" w:hAnsiTheme="minorHAnsi" w:cstheme="minorHAnsi"/>
          <w:b/>
          <w:bCs/>
        </w:rPr>
        <w:t xml:space="preserve"> </w:t>
      </w:r>
      <w:r w:rsidR="00CE1B69" w:rsidRPr="002F7FC9">
        <w:rPr>
          <w:rFonts w:asciiTheme="minorHAnsi" w:hAnsiTheme="minorHAnsi" w:cstheme="minorHAnsi"/>
          <w:b/>
          <w:bCs/>
        </w:rPr>
        <w:t xml:space="preserve"> </w:t>
      </w:r>
    </w:p>
    <w:p w:rsidR="00A22570" w:rsidRDefault="00A22570" w:rsidP="007F73C5">
      <w:pPr>
        <w:pStyle w:val="ListParagraph"/>
        <w:spacing w:line="240" w:lineRule="auto"/>
        <w:ind w:left="360"/>
        <w:rPr>
          <w:rFonts w:asciiTheme="minorHAnsi" w:hAnsiTheme="minorHAnsi" w:cstheme="minorHAnsi"/>
        </w:rPr>
      </w:pPr>
      <w:r w:rsidRPr="002F7FC9">
        <w:rPr>
          <w:rFonts w:asciiTheme="minorHAnsi" w:hAnsiTheme="minorHAnsi" w:cstheme="minorHAnsi"/>
        </w:rPr>
        <w:t>Z důvodů plánované revitalizace domu navrhuje představenstvo BD navýšit měsíčn</w:t>
      </w:r>
      <w:r w:rsidR="00E760CD">
        <w:rPr>
          <w:rFonts w:asciiTheme="minorHAnsi" w:hAnsiTheme="minorHAnsi" w:cstheme="minorHAnsi"/>
        </w:rPr>
        <w:t xml:space="preserve">í splátky nájemného od 1/9/2020,  která </w:t>
      </w:r>
      <w:r w:rsidR="0068145E">
        <w:rPr>
          <w:rFonts w:asciiTheme="minorHAnsi" w:hAnsiTheme="minorHAnsi" w:cstheme="minorHAnsi"/>
        </w:rPr>
        <w:t>byla součástí informačního emailu</w:t>
      </w:r>
      <w:r w:rsidR="002F7FC9" w:rsidRPr="002F7FC9">
        <w:rPr>
          <w:rFonts w:asciiTheme="minorHAnsi" w:hAnsiTheme="minorHAnsi" w:cstheme="minorHAnsi"/>
        </w:rPr>
        <w:t xml:space="preserve"> ze </w:t>
      </w:r>
      <w:r w:rsidR="0068145E">
        <w:rPr>
          <w:rFonts w:asciiTheme="minorHAnsi" w:hAnsiTheme="minorHAnsi" w:cstheme="minorHAnsi"/>
        </w:rPr>
        <w:t>dne 29/5/2020.</w:t>
      </w:r>
    </w:p>
    <w:p w:rsidR="00E760CD" w:rsidRDefault="00E760CD" w:rsidP="007F73C5">
      <w:pPr>
        <w:pStyle w:val="ListParagraph"/>
        <w:spacing w:line="240" w:lineRule="auto"/>
        <w:ind w:left="360"/>
        <w:rPr>
          <w:rFonts w:asciiTheme="minorHAnsi" w:hAnsiTheme="minorHAnsi" w:cstheme="minorHAnsi"/>
        </w:rPr>
      </w:pPr>
    </w:p>
    <w:p w:rsidR="00E760CD" w:rsidRDefault="00E760CD" w:rsidP="00E760CD">
      <w:pPr>
        <w:spacing w:after="0" w:line="240" w:lineRule="auto"/>
        <w:ind w:left="360"/>
        <w:rPr>
          <w:rFonts w:ascii="Times New Roman" w:eastAsia="Times New Roman" w:hAnsi="Times New Roman" w:cs="Times New Roman"/>
          <w:color w:val="000000"/>
          <w:lang w:eastAsia="cs-CZ"/>
        </w:rPr>
      </w:pPr>
      <w:r>
        <w:rPr>
          <w:rFonts w:ascii="Times New Roman" w:eastAsia="Times New Roman" w:hAnsi="Times New Roman" w:cs="Times New Roman"/>
          <w:b/>
          <w:bCs/>
          <w:color w:val="000000"/>
          <w:lang w:eastAsia="cs-CZ"/>
        </w:rPr>
        <w:t xml:space="preserve">PŘEDPOKLÁDANÉ NAVÝŠENÍ MĚSÍČNÍCH SPLÁTEK NÁJEMNÉHO </w:t>
      </w:r>
      <w:proofErr w:type="spellStart"/>
      <w:r>
        <w:rPr>
          <w:rFonts w:ascii="Times New Roman" w:eastAsia="Times New Roman" w:hAnsi="Times New Roman" w:cs="Times New Roman"/>
          <w:b/>
          <w:bCs/>
          <w:color w:val="000000"/>
          <w:lang w:eastAsia="cs-CZ"/>
        </w:rPr>
        <w:t>po</w:t>
      </w:r>
      <w:proofErr w:type="spellEnd"/>
      <w:r>
        <w:rPr>
          <w:rFonts w:ascii="Times New Roman" w:eastAsia="Times New Roman" w:hAnsi="Times New Roman" w:cs="Times New Roman"/>
          <w:b/>
          <w:bCs/>
          <w:color w:val="000000"/>
          <w:lang w:eastAsia="cs-CZ"/>
        </w:rPr>
        <w:t xml:space="preserve"> </w:t>
      </w:r>
      <w:proofErr w:type="spellStart"/>
      <w:r>
        <w:rPr>
          <w:rFonts w:ascii="Times New Roman" w:eastAsia="Times New Roman" w:hAnsi="Times New Roman" w:cs="Times New Roman"/>
          <w:b/>
          <w:bCs/>
          <w:color w:val="000000"/>
          <w:lang w:eastAsia="cs-CZ"/>
        </w:rPr>
        <w:t>dobu</w:t>
      </w:r>
      <w:proofErr w:type="spellEnd"/>
      <w:r>
        <w:rPr>
          <w:rFonts w:ascii="Times New Roman" w:eastAsia="Times New Roman" w:hAnsi="Times New Roman" w:cs="Times New Roman"/>
          <w:b/>
          <w:bCs/>
          <w:color w:val="000000"/>
          <w:lang w:eastAsia="cs-CZ"/>
        </w:rPr>
        <w:t xml:space="preserve"> max. 4 let </w:t>
      </w:r>
      <w:r>
        <w:rPr>
          <w:rFonts w:ascii="Times New Roman" w:eastAsia="Times New Roman" w:hAnsi="Times New Roman" w:cs="Times New Roman"/>
          <w:color w:val="000000"/>
          <w:lang w:eastAsia="cs-CZ"/>
        </w:rPr>
        <w:t xml:space="preserve">(pro </w:t>
      </w:r>
      <w:proofErr w:type="spellStart"/>
      <w:r>
        <w:rPr>
          <w:rFonts w:ascii="Times New Roman" w:eastAsia="Times New Roman" w:hAnsi="Times New Roman" w:cs="Times New Roman"/>
          <w:color w:val="000000"/>
          <w:lang w:eastAsia="cs-CZ"/>
        </w:rPr>
        <w:t>členy</w:t>
      </w:r>
      <w:proofErr w:type="spellEnd"/>
      <w:r>
        <w:rPr>
          <w:rFonts w:ascii="Times New Roman" w:eastAsia="Times New Roman" w:hAnsi="Times New Roman" w:cs="Times New Roman"/>
          <w:color w:val="000000"/>
          <w:lang w:eastAsia="cs-CZ"/>
        </w:rPr>
        <w:t xml:space="preserve"> BD, </w:t>
      </w:r>
      <w:proofErr w:type="spellStart"/>
      <w:r>
        <w:rPr>
          <w:rFonts w:ascii="Times New Roman" w:eastAsia="Times New Roman" w:hAnsi="Times New Roman" w:cs="Times New Roman"/>
          <w:color w:val="000000"/>
          <w:lang w:eastAsia="cs-CZ"/>
        </w:rPr>
        <w:t>kteří</w:t>
      </w:r>
      <w:proofErr w:type="spellEnd"/>
      <w:r>
        <w:rPr>
          <w:rFonts w:ascii="Times New Roman" w:eastAsia="Times New Roman" w:hAnsi="Times New Roman" w:cs="Times New Roman"/>
          <w:color w:val="000000"/>
          <w:lang w:eastAsia="cs-CZ"/>
        </w:rPr>
        <w:t xml:space="preserve"> </w:t>
      </w:r>
      <w:proofErr w:type="spellStart"/>
      <w:r>
        <w:rPr>
          <w:rFonts w:ascii="Times New Roman" w:eastAsia="Times New Roman" w:hAnsi="Times New Roman" w:cs="Times New Roman"/>
          <w:color w:val="000000"/>
          <w:lang w:eastAsia="cs-CZ"/>
        </w:rPr>
        <w:t>neupřednostní</w:t>
      </w:r>
      <w:proofErr w:type="spellEnd"/>
      <w:r>
        <w:rPr>
          <w:rFonts w:ascii="Times New Roman" w:eastAsia="Times New Roman" w:hAnsi="Times New Roman" w:cs="Times New Roman"/>
          <w:color w:val="000000"/>
          <w:lang w:eastAsia="cs-CZ"/>
        </w:rPr>
        <w:t xml:space="preserve"> </w:t>
      </w:r>
      <w:proofErr w:type="spellStart"/>
      <w:r>
        <w:rPr>
          <w:rFonts w:ascii="Times New Roman" w:eastAsia="Times New Roman" w:hAnsi="Times New Roman" w:cs="Times New Roman"/>
          <w:color w:val="000000"/>
          <w:lang w:eastAsia="cs-CZ"/>
        </w:rPr>
        <w:t>jednorázovou</w:t>
      </w:r>
      <w:proofErr w:type="spellEnd"/>
      <w:r>
        <w:rPr>
          <w:rFonts w:ascii="Times New Roman" w:eastAsia="Times New Roman" w:hAnsi="Times New Roman" w:cs="Times New Roman"/>
          <w:color w:val="000000"/>
          <w:lang w:eastAsia="cs-CZ"/>
        </w:rPr>
        <w:t xml:space="preserve"> </w:t>
      </w:r>
      <w:proofErr w:type="spellStart"/>
      <w:r>
        <w:rPr>
          <w:rFonts w:ascii="Times New Roman" w:eastAsia="Times New Roman" w:hAnsi="Times New Roman" w:cs="Times New Roman"/>
          <w:color w:val="000000"/>
          <w:lang w:eastAsia="cs-CZ"/>
        </w:rPr>
        <w:t>splátku</w:t>
      </w:r>
      <w:proofErr w:type="spellEnd"/>
      <w:r>
        <w:rPr>
          <w:rFonts w:ascii="Times New Roman" w:eastAsia="Times New Roman" w:hAnsi="Times New Roman" w:cs="Times New Roman"/>
          <w:color w:val="000000"/>
          <w:lang w:eastAsia="cs-CZ"/>
        </w:rPr>
        <w:t>):</w:t>
      </w:r>
    </w:p>
    <w:p w:rsidR="00E760CD" w:rsidRDefault="00E760CD" w:rsidP="00E760CD">
      <w:pPr>
        <w:spacing w:after="0" w:line="240" w:lineRule="auto"/>
        <w:ind w:firstLine="360"/>
        <w:rPr>
          <w:rFonts w:ascii="Times New Roman" w:eastAsia="Times New Roman" w:hAnsi="Times New Roman" w:cs="Times New Roman"/>
          <w:b/>
          <w:bCs/>
          <w:color w:val="000000"/>
          <w:lang w:eastAsia="cs-CZ"/>
        </w:rPr>
      </w:pPr>
      <w:proofErr w:type="spellStart"/>
      <w:r>
        <w:rPr>
          <w:rFonts w:ascii="Times New Roman" w:eastAsia="Times New Roman" w:hAnsi="Times New Roman" w:cs="Times New Roman"/>
          <w:b/>
          <w:bCs/>
          <w:color w:val="000000"/>
          <w:lang w:eastAsia="cs-CZ"/>
        </w:rPr>
        <w:t>Dvougarsonka</w:t>
      </w:r>
      <w:proofErr w:type="spellEnd"/>
      <w:r>
        <w:rPr>
          <w:rFonts w:ascii="Times New Roman" w:eastAsia="Times New Roman" w:hAnsi="Times New Roman" w:cs="Times New Roman"/>
          <w:b/>
          <w:bCs/>
          <w:color w:val="000000"/>
          <w:lang w:eastAsia="cs-CZ"/>
        </w:rPr>
        <w:t>:</w:t>
      </w:r>
    </w:p>
    <w:p w:rsidR="00E760CD" w:rsidRDefault="00E760CD" w:rsidP="00E760CD">
      <w:pPr>
        <w:spacing w:after="0" w:line="240" w:lineRule="auto"/>
        <w:ind w:firstLine="360"/>
        <w:rPr>
          <w:rFonts w:ascii="Times New Roman" w:eastAsia="Times New Roman" w:hAnsi="Times New Roman" w:cs="Times New Roman"/>
          <w:color w:val="000000"/>
          <w:lang w:eastAsia="cs-CZ"/>
        </w:rPr>
      </w:pPr>
      <w:proofErr w:type="spellStart"/>
      <w:proofErr w:type="gramStart"/>
      <w:r>
        <w:rPr>
          <w:rFonts w:ascii="Times New Roman" w:eastAsia="Times New Roman" w:hAnsi="Times New Roman" w:cs="Times New Roman"/>
          <w:color w:val="000000"/>
          <w:lang w:eastAsia="cs-CZ"/>
        </w:rPr>
        <w:t>částka</w:t>
      </w:r>
      <w:proofErr w:type="spellEnd"/>
      <w:proofErr w:type="gramEnd"/>
      <w:r>
        <w:rPr>
          <w:rFonts w:ascii="Times New Roman" w:eastAsia="Times New Roman" w:hAnsi="Times New Roman" w:cs="Times New Roman"/>
          <w:color w:val="000000"/>
          <w:lang w:eastAsia="cs-CZ"/>
        </w:rPr>
        <w:t xml:space="preserve"> 3.250 </w:t>
      </w:r>
      <w:proofErr w:type="spellStart"/>
      <w:r>
        <w:rPr>
          <w:rFonts w:ascii="Times New Roman" w:eastAsia="Times New Roman" w:hAnsi="Times New Roman" w:cs="Times New Roman"/>
          <w:color w:val="000000"/>
          <w:lang w:eastAsia="cs-CZ"/>
        </w:rPr>
        <w:t>Kč</w:t>
      </w:r>
      <w:proofErr w:type="spellEnd"/>
      <w:r>
        <w:rPr>
          <w:rFonts w:ascii="Times New Roman" w:eastAsia="Times New Roman" w:hAnsi="Times New Roman" w:cs="Times New Roman"/>
          <w:color w:val="000000"/>
          <w:lang w:eastAsia="cs-CZ"/>
        </w:rPr>
        <w:t xml:space="preserve"> (</w:t>
      </w:r>
      <w:proofErr w:type="spellStart"/>
      <w:r>
        <w:rPr>
          <w:rFonts w:ascii="Times New Roman" w:eastAsia="Times New Roman" w:hAnsi="Times New Roman" w:cs="Times New Roman"/>
          <w:color w:val="000000"/>
          <w:lang w:eastAsia="cs-CZ"/>
        </w:rPr>
        <w:t>včetně</w:t>
      </w:r>
      <w:proofErr w:type="spellEnd"/>
      <w:r>
        <w:rPr>
          <w:rFonts w:ascii="Times New Roman" w:eastAsia="Times New Roman" w:hAnsi="Times New Roman" w:cs="Times New Roman"/>
          <w:color w:val="000000"/>
          <w:lang w:eastAsia="cs-CZ"/>
        </w:rPr>
        <w:t xml:space="preserve"> </w:t>
      </w:r>
      <w:proofErr w:type="spellStart"/>
      <w:r>
        <w:rPr>
          <w:rFonts w:ascii="Times New Roman" w:eastAsia="Times New Roman" w:hAnsi="Times New Roman" w:cs="Times New Roman"/>
          <w:color w:val="000000"/>
          <w:lang w:eastAsia="cs-CZ"/>
        </w:rPr>
        <w:t>lodžií</w:t>
      </w:r>
      <w:proofErr w:type="spellEnd"/>
      <w:r>
        <w:rPr>
          <w:rFonts w:ascii="Times New Roman" w:eastAsia="Times New Roman" w:hAnsi="Times New Roman" w:cs="Times New Roman"/>
          <w:color w:val="000000"/>
          <w:lang w:eastAsia="cs-CZ"/>
        </w:rPr>
        <w:t xml:space="preserve">), 950 </w:t>
      </w:r>
      <w:proofErr w:type="spellStart"/>
      <w:r>
        <w:rPr>
          <w:rFonts w:ascii="Times New Roman" w:eastAsia="Times New Roman" w:hAnsi="Times New Roman" w:cs="Times New Roman"/>
          <w:color w:val="000000"/>
          <w:lang w:eastAsia="cs-CZ"/>
        </w:rPr>
        <w:t>Kč</w:t>
      </w:r>
      <w:proofErr w:type="spellEnd"/>
      <w:r>
        <w:rPr>
          <w:rFonts w:ascii="Times New Roman" w:eastAsia="Times New Roman" w:hAnsi="Times New Roman" w:cs="Times New Roman"/>
          <w:color w:val="000000"/>
          <w:lang w:eastAsia="cs-CZ"/>
        </w:rPr>
        <w:t xml:space="preserve"> (bez </w:t>
      </w:r>
      <w:proofErr w:type="spellStart"/>
      <w:r>
        <w:rPr>
          <w:rFonts w:ascii="Times New Roman" w:eastAsia="Times New Roman" w:hAnsi="Times New Roman" w:cs="Times New Roman"/>
          <w:color w:val="000000"/>
          <w:lang w:eastAsia="cs-CZ"/>
        </w:rPr>
        <w:t>lodžií</w:t>
      </w:r>
      <w:proofErr w:type="spellEnd"/>
      <w:r>
        <w:rPr>
          <w:rFonts w:ascii="Times New Roman" w:eastAsia="Times New Roman" w:hAnsi="Times New Roman" w:cs="Times New Roman"/>
          <w:color w:val="000000"/>
          <w:lang w:eastAsia="cs-CZ"/>
        </w:rPr>
        <w:t xml:space="preserve">). </w:t>
      </w:r>
    </w:p>
    <w:p w:rsidR="00E760CD" w:rsidRDefault="00E760CD" w:rsidP="00E760CD">
      <w:pPr>
        <w:spacing w:after="0" w:line="240" w:lineRule="auto"/>
        <w:ind w:firstLine="360"/>
        <w:rPr>
          <w:rFonts w:ascii="Times New Roman" w:eastAsia="Times New Roman" w:hAnsi="Times New Roman" w:cs="Times New Roman"/>
          <w:b/>
          <w:bCs/>
          <w:color w:val="000000"/>
          <w:lang w:eastAsia="cs-CZ"/>
        </w:rPr>
      </w:pPr>
      <w:proofErr w:type="spellStart"/>
      <w:r>
        <w:rPr>
          <w:rFonts w:ascii="Times New Roman" w:eastAsia="Times New Roman" w:hAnsi="Times New Roman" w:cs="Times New Roman"/>
          <w:b/>
          <w:bCs/>
          <w:color w:val="000000"/>
          <w:lang w:eastAsia="cs-CZ"/>
        </w:rPr>
        <w:t>Byt</w:t>
      </w:r>
      <w:proofErr w:type="spellEnd"/>
      <w:r>
        <w:rPr>
          <w:rFonts w:ascii="Times New Roman" w:eastAsia="Times New Roman" w:hAnsi="Times New Roman" w:cs="Times New Roman"/>
          <w:b/>
          <w:bCs/>
          <w:color w:val="000000"/>
          <w:lang w:eastAsia="cs-CZ"/>
        </w:rPr>
        <w:t xml:space="preserve"> 52m2:</w:t>
      </w:r>
    </w:p>
    <w:p w:rsidR="00E760CD" w:rsidRDefault="00E760CD" w:rsidP="00E760CD">
      <w:pPr>
        <w:spacing w:after="0" w:line="240" w:lineRule="auto"/>
        <w:ind w:firstLine="360"/>
        <w:rPr>
          <w:rFonts w:ascii="Times New Roman" w:eastAsia="Times New Roman" w:hAnsi="Times New Roman" w:cs="Times New Roman"/>
          <w:color w:val="000000"/>
          <w:lang w:eastAsia="cs-CZ"/>
        </w:rPr>
      </w:pPr>
      <w:proofErr w:type="spellStart"/>
      <w:proofErr w:type="gramStart"/>
      <w:r>
        <w:rPr>
          <w:rFonts w:ascii="Times New Roman" w:eastAsia="Times New Roman" w:hAnsi="Times New Roman" w:cs="Times New Roman"/>
          <w:color w:val="000000"/>
          <w:lang w:eastAsia="cs-CZ"/>
        </w:rPr>
        <w:t>částka</w:t>
      </w:r>
      <w:proofErr w:type="spellEnd"/>
      <w:proofErr w:type="gramEnd"/>
      <w:r>
        <w:rPr>
          <w:rFonts w:ascii="Times New Roman" w:eastAsia="Times New Roman" w:hAnsi="Times New Roman" w:cs="Times New Roman"/>
          <w:color w:val="000000"/>
          <w:lang w:eastAsia="cs-CZ"/>
        </w:rPr>
        <w:t xml:space="preserve"> 3.470 </w:t>
      </w:r>
      <w:proofErr w:type="spellStart"/>
      <w:r>
        <w:rPr>
          <w:rFonts w:ascii="Times New Roman" w:eastAsia="Times New Roman" w:hAnsi="Times New Roman" w:cs="Times New Roman"/>
          <w:color w:val="000000"/>
          <w:lang w:eastAsia="cs-CZ"/>
        </w:rPr>
        <w:t>Kč</w:t>
      </w:r>
      <w:proofErr w:type="spellEnd"/>
      <w:r>
        <w:rPr>
          <w:rFonts w:ascii="Times New Roman" w:eastAsia="Times New Roman" w:hAnsi="Times New Roman" w:cs="Times New Roman"/>
          <w:color w:val="000000"/>
          <w:lang w:eastAsia="cs-CZ"/>
        </w:rPr>
        <w:t xml:space="preserve"> (</w:t>
      </w:r>
      <w:proofErr w:type="spellStart"/>
      <w:r>
        <w:rPr>
          <w:rFonts w:ascii="Times New Roman" w:eastAsia="Times New Roman" w:hAnsi="Times New Roman" w:cs="Times New Roman"/>
          <w:color w:val="000000"/>
          <w:lang w:eastAsia="cs-CZ"/>
        </w:rPr>
        <w:t>včetně</w:t>
      </w:r>
      <w:proofErr w:type="spellEnd"/>
      <w:r>
        <w:rPr>
          <w:rFonts w:ascii="Times New Roman" w:eastAsia="Times New Roman" w:hAnsi="Times New Roman" w:cs="Times New Roman"/>
          <w:color w:val="000000"/>
          <w:lang w:eastAsia="cs-CZ"/>
        </w:rPr>
        <w:t xml:space="preserve"> </w:t>
      </w:r>
      <w:proofErr w:type="spellStart"/>
      <w:r>
        <w:rPr>
          <w:rFonts w:ascii="Times New Roman" w:eastAsia="Times New Roman" w:hAnsi="Times New Roman" w:cs="Times New Roman"/>
          <w:color w:val="000000"/>
          <w:lang w:eastAsia="cs-CZ"/>
        </w:rPr>
        <w:t>lodžií</w:t>
      </w:r>
      <w:proofErr w:type="spellEnd"/>
      <w:r>
        <w:rPr>
          <w:rFonts w:ascii="Times New Roman" w:eastAsia="Times New Roman" w:hAnsi="Times New Roman" w:cs="Times New Roman"/>
          <w:color w:val="000000"/>
          <w:lang w:eastAsia="cs-CZ"/>
        </w:rPr>
        <w:t xml:space="preserve">), 1.170 </w:t>
      </w:r>
      <w:proofErr w:type="spellStart"/>
      <w:r>
        <w:rPr>
          <w:rFonts w:ascii="Times New Roman" w:eastAsia="Times New Roman" w:hAnsi="Times New Roman" w:cs="Times New Roman"/>
          <w:color w:val="000000"/>
          <w:lang w:eastAsia="cs-CZ"/>
        </w:rPr>
        <w:t>Kč</w:t>
      </w:r>
      <w:proofErr w:type="spellEnd"/>
      <w:r>
        <w:rPr>
          <w:rFonts w:ascii="Times New Roman" w:eastAsia="Times New Roman" w:hAnsi="Times New Roman" w:cs="Times New Roman"/>
          <w:color w:val="000000"/>
          <w:lang w:eastAsia="cs-CZ"/>
        </w:rPr>
        <w:t xml:space="preserve"> (bez </w:t>
      </w:r>
      <w:proofErr w:type="spellStart"/>
      <w:r>
        <w:rPr>
          <w:rFonts w:ascii="Times New Roman" w:eastAsia="Times New Roman" w:hAnsi="Times New Roman" w:cs="Times New Roman"/>
          <w:color w:val="000000"/>
          <w:lang w:eastAsia="cs-CZ"/>
        </w:rPr>
        <w:t>lodžií</w:t>
      </w:r>
      <w:proofErr w:type="spellEnd"/>
      <w:r>
        <w:rPr>
          <w:rFonts w:ascii="Times New Roman" w:eastAsia="Times New Roman" w:hAnsi="Times New Roman" w:cs="Times New Roman"/>
          <w:color w:val="000000"/>
          <w:lang w:eastAsia="cs-CZ"/>
        </w:rPr>
        <w:t xml:space="preserve">). </w:t>
      </w:r>
    </w:p>
    <w:p w:rsidR="00E760CD" w:rsidRDefault="00E760CD" w:rsidP="00E760CD">
      <w:pPr>
        <w:spacing w:after="0" w:line="240" w:lineRule="auto"/>
        <w:ind w:firstLine="360"/>
        <w:rPr>
          <w:rFonts w:ascii="Times New Roman" w:eastAsia="Times New Roman" w:hAnsi="Times New Roman" w:cs="Times New Roman"/>
          <w:b/>
          <w:bCs/>
          <w:color w:val="000000"/>
          <w:lang w:eastAsia="cs-CZ"/>
        </w:rPr>
      </w:pPr>
      <w:proofErr w:type="spellStart"/>
      <w:r>
        <w:rPr>
          <w:rFonts w:ascii="Times New Roman" w:eastAsia="Times New Roman" w:hAnsi="Times New Roman" w:cs="Times New Roman"/>
          <w:b/>
          <w:bCs/>
          <w:color w:val="000000"/>
          <w:lang w:eastAsia="cs-CZ"/>
        </w:rPr>
        <w:t>Byt</w:t>
      </w:r>
      <w:proofErr w:type="spellEnd"/>
      <w:r>
        <w:rPr>
          <w:rFonts w:ascii="Times New Roman" w:eastAsia="Times New Roman" w:hAnsi="Times New Roman" w:cs="Times New Roman"/>
          <w:b/>
          <w:bCs/>
          <w:color w:val="000000"/>
          <w:lang w:eastAsia="cs-CZ"/>
        </w:rPr>
        <w:t xml:space="preserve"> 58m2:</w:t>
      </w:r>
    </w:p>
    <w:p w:rsidR="00E760CD" w:rsidRDefault="00E760CD" w:rsidP="00E760CD">
      <w:pPr>
        <w:spacing w:after="0" w:line="240" w:lineRule="auto"/>
        <w:ind w:firstLine="360"/>
        <w:rPr>
          <w:rFonts w:ascii="Times New Roman" w:eastAsia="Times New Roman" w:hAnsi="Times New Roman" w:cs="Times New Roman"/>
          <w:color w:val="000000"/>
          <w:lang w:eastAsia="cs-CZ"/>
        </w:rPr>
      </w:pPr>
      <w:bookmarkStart w:id="0" w:name="_GoBack"/>
      <w:bookmarkEnd w:id="0"/>
      <w:proofErr w:type="spellStart"/>
      <w:r>
        <w:rPr>
          <w:rFonts w:ascii="Times New Roman" w:eastAsia="Times New Roman" w:hAnsi="Times New Roman" w:cs="Times New Roman"/>
          <w:color w:val="000000"/>
          <w:lang w:eastAsia="cs-CZ"/>
        </w:rPr>
        <w:t>částka</w:t>
      </w:r>
      <w:proofErr w:type="spellEnd"/>
      <w:r>
        <w:rPr>
          <w:rFonts w:ascii="Times New Roman" w:eastAsia="Times New Roman" w:hAnsi="Times New Roman" w:cs="Times New Roman"/>
          <w:color w:val="000000"/>
          <w:lang w:eastAsia="cs-CZ"/>
        </w:rPr>
        <w:t xml:space="preserve"> 3.590 </w:t>
      </w:r>
      <w:proofErr w:type="spellStart"/>
      <w:r>
        <w:rPr>
          <w:rFonts w:ascii="Times New Roman" w:eastAsia="Times New Roman" w:hAnsi="Times New Roman" w:cs="Times New Roman"/>
          <w:color w:val="000000"/>
          <w:lang w:eastAsia="cs-CZ"/>
        </w:rPr>
        <w:t>Kč</w:t>
      </w:r>
      <w:proofErr w:type="spellEnd"/>
      <w:r>
        <w:rPr>
          <w:rFonts w:ascii="Times New Roman" w:eastAsia="Times New Roman" w:hAnsi="Times New Roman" w:cs="Times New Roman"/>
          <w:color w:val="000000"/>
          <w:lang w:eastAsia="cs-CZ"/>
        </w:rPr>
        <w:t xml:space="preserve"> (</w:t>
      </w:r>
      <w:proofErr w:type="spellStart"/>
      <w:r>
        <w:rPr>
          <w:rFonts w:ascii="Times New Roman" w:eastAsia="Times New Roman" w:hAnsi="Times New Roman" w:cs="Times New Roman"/>
          <w:color w:val="000000"/>
          <w:lang w:eastAsia="cs-CZ"/>
        </w:rPr>
        <w:t>včetně</w:t>
      </w:r>
      <w:proofErr w:type="spellEnd"/>
      <w:r>
        <w:rPr>
          <w:rFonts w:ascii="Times New Roman" w:eastAsia="Times New Roman" w:hAnsi="Times New Roman" w:cs="Times New Roman"/>
          <w:color w:val="000000"/>
          <w:lang w:eastAsia="cs-CZ"/>
        </w:rPr>
        <w:t xml:space="preserve"> </w:t>
      </w:r>
      <w:proofErr w:type="spellStart"/>
      <w:r>
        <w:rPr>
          <w:rFonts w:ascii="Times New Roman" w:eastAsia="Times New Roman" w:hAnsi="Times New Roman" w:cs="Times New Roman"/>
          <w:color w:val="000000"/>
          <w:lang w:eastAsia="cs-CZ"/>
        </w:rPr>
        <w:t>lodžií</w:t>
      </w:r>
      <w:proofErr w:type="spellEnd"/>
      <w:r>
        <w:rPr>
          <w:rFonts w:ascii="Times New Roman" w:eastAsia="Times New Roman" w:hAnsi="Times New Roman" w:cs="Times New Roman"/>
          <w:color w:val="000000"/>
          <w:lang w:eastAsia="cs-CZ"/>
        </w:rPr>
        <w:t xml:space="preserve">), 1.290 </w:t>
      </w:r>
      <w:proofErr w:type="spellStart"/>
      <w:r>
        <w:rPr>
          <w:rFonts w:ascii="Times New Roman" w:eastAsia="Times New Roman" w:hAnsi="Times New Roman" w:cs="Times New Roman"/>
          <w:color w:val="000000"/>
          <w:lang w:eastAsia="cs-CZ"/>
        </w:rPr>
        <w:t>Kč</w:t>
      </w:r>
      <w:proofErr w:type="spellEnd"/>
      <w:r>
        <w:rPr>
          <w:rFonts w:ascii="Times New Roman" w:eastAsia="Times New Roman" w:hAnsi="Times New Roman" w:cs="Times New Roman"/>
          <w:color w:val="000000"/>
          <w:lang w:eastAsia="cs-CZ"/>
        </w:rPr>
        <w:t xml:space="preserve"> (bez </w:t>
      </w:r>
      <w:proofErr w:type="spellStart"/>
      <w:r>
        <w:rPr>
          <w:rFonts w:ascii="Times New Roman" w:eastAsia="Times New Roman" w:hAnsi="Times New Roman" w:cs="Times New Roman"/>
          <w:color w:val="000000"/>
          <w:lang w:eastAsia="cs-CZ"/>
        </w:rPr>
        <w:t>lodžií</w:t>
      </w:r>
      <w:proofErr w:type="spellEnd"/>
      <w:r>
        <w:rPr>
          <w:rFonts w:ascii="Times New Roman" w:eastAsia="Times New Roman" w:hAnsi="Times New Roman" w:cs="Times New Roman"/>
          <w:color w:val="000000"/>
          <w:lang w:eastAsia="cs-CZ"/>
        </w:rPr>
        <w:t xml:space="preserve">).  </w:t>
      </w:r>
    </w:p>
    <w:p w:rsidR="00E760CD" w:rsidRPr="007F73C5" w:rsidRDefault="00E760CD" w:rsidP="007F73C5">
      <w:pPr>
        <w:pStyle w:val="ListParagraph"/>
        <w:spacing w:line="240" w:lineRule="auto"/>
        <w:ind w:left="360"/>
        <w:rPr>
          <w:rFonts w:asciiTheme="minorHAnsi" w:hAnsiTheme="minorHAnsi" w:cstheme="minorHAnsi"/>
        </w:rPr>
      </w:pPr>
    </w:p>
    <w:p w:rsidR="00F14330" w:rsidRPr="007F73C5" w:rsidRDefault="001E6B5B" w:rsidP="007F73C5">
      <w:pPr>
        <w:pStyle w:val="ListParagraph"/>
        <w:spacing w:line="240" w:lineRule="auto"/>
        <w:ind w:left="360"/>
        <w:rPr>
          <w:rFonts w:asciiTheme="minorHAnsi" w:hAnsiTheme="minorHAnsi" w:cstheme="minorHAnsi"/>
          <w:b/>
          <w:bCs/>
        </w:rPr>
      </w:pPr>
      <w:r w:rsidRPr="002F7FC9">
        <w:rPr>
          <w:rFonts w:asciiTheme="minorHAnsi" w:hAnsiTheme="minorHAnsi" w:cstheme="minorHAnsi"/>
          <w:b/>
          <w:bCs/>
        </w:rPr>
        <w:t xml:space="preserve">Schválení </w:t>
      </w:r>
      <w:r w:rsidR="00074003" w:rsidRPr="002F7FC9">
        <w:rPr>
          <w:rFonts w:asciiTheme="minorHAnsi" w:hAnsiTheme="minorHAnsi" w:cstheme="minorHAnsi"/>
          <w:b/>
          <w:bCs/>
        </w:rPr>
        <w:t>podání žádosti pro dotaci „Nová zelená úsporám“</w:t>
      </w:r>
    </w:p>
    <w:p w:rsidR="00300B87" w:rsidRPr="007F73C5" w:rsidRDefault="00074003" w:rsidP="007F73C5">
      <w:pPr>
        <w:pStyle w:val="ListParagraph"/>
        <w:spacing w:line="240" w:lineRule="auto"/>
        <w:ind w:left="360"/>
        <w:rPr>
          <w:rFonts w:asciiTheme="minorHAnsi" w:hAnsiTheme="minorHAnsi" w:cstheme="minorHAnsi"/>
        </w:rPr>
      </w:pPr>
      <w:r w:rsidRPr="002F7FC9">
        <w:rPr>
          <w:rFonts w:asciiTheme="minorHAnsi" w:hAnsiTheme="minorHAnsi" w:cstheme="minorHAnsi"/>
        </w:rPr>
        <w:t xml:space="preserve">Členská schůze souhlasí s vypracováním </w:t>
      </w:r>
      <w:r w:rsidR="007F73C5">
        <w:rPr>
          <w:rFonts w:asciiTheme="minorHAnsi" w:hAnsiTheme="minorHAnsi" w:cstheme="minorHAnsi"/>
        </w:rPr>
        <w:t xml:space="preserve">rozšířeného </w:t>
      </w:r>
      <w:r w:rsidRPr="002F7FC9">
        <w:rPr>
          <w:rFonts w:asciiTheme="minorHAnsi" w:hAnsiTheme="minorHAnsi" w:cstheme="minorHAnsi"/>
        </w:rPr>
        <w:t>odborného posudku</w:t>
      </w:r>
      <w:r w:rsidR="00905F94" w:rsidRPr="002F7FC9">
        <w:rPr>
          <w:rFonts w:asciiTheme="minorHAnsi" w:hAnsiTheme="minorHAnsi" w:cstheme="minorHAnsi"/>
        </w:rPr>
        <w:t xml:space="preserve"> společnosti Consultora, a.s. k žádosti o finanční podporu v rámci dotačního programu „Nová zelená úsporám“ v rozsahu schválených stavebních prací, tj. výměna</w:t>
      </w:r>
      <w:r w:rsidR="002F7FC9" w:rsidRPr="002F7FC9">
        <w:rPr>
          <w:rFonts w:asciiTheme="minorHAnsi" w:hAnsiTheme="minorHAnsi" w:cstheme="minorHAnsi"/>
        </w:rPr>
        <w:t xml:space="preserve"> oken, nové zateplení, …</w:t>
      </w:r>
    </w:p>
    <w:sectPr w:rsidR="00300B87" w:rsidRPr="007F73C5" w:rsidSect="007F73C5">
      <w:pgSz w:w="12240" w:h="15840"/>
      <w:pgMar w:top="737" w:right="737" w:bottom="737"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lianz Sans">
    <w:altName w:val="Arial"/>
    <w:charset w:val="00"/>
    <w:family w:val="swiss"/>
    <w:pitch w:val="default"/>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rPr>
        <w:rFonts w:hint="default"/>
        <w:b/>
        <w:sz w:val="24"/>
        <w:szCs w:val="24"/>
      </w:rPr>
    </w:lvl>
  </w:abstractNum>
  <w:abstractNum w:abstractNumId="1" w15:restartNumberingAfterBreak="0">
    <w:nsid w:val="295C63E7"/>
    <w:multiLevelType w:val="multilevel"/>
    <w:tmpl w:val="D3DA1224"/>
    <w:lvl w:ilvl="0">
      <w:start w:val="1"/>
      <w:numFmt w:val="decimal"/>
      <w:lvlText w:val="%1)"/>
      <w:lvlJc w:val="left"/>
      <w:pPr>
        <w:ind w:left="360" w:hanging="360"/>
      </w:p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B87"/>
    <w:rsid w:val="000428D8"/>
    <w:rsid w:val="000543A0"/>
    <w:rsid w:val="00074003"/>
    <w:rsid w:val="000946D1"/>
    <w:rsid w:val="001D4281"/>
    <w:rsid w:val="001E6B5B"/>
    <w:rsid w:val="002C5B5D"/>
    <w:rsid w:val="002F7FC9"/>
    <w:rsid w:val="00300B87"/>
    <w:rsid w:val="005E30AD"/>
    <w:rsid w:val="005F74B7"/>
    <w:rsid w:val="0068145E"/>
    <w:rsid w:val="007356C8"/>
    <w:rsid w:val="007A0470"/>
    <w:rsid w:val="007D6382"/>
    <w:rsid w:val="007F73C5"/>
    <w:rsid w:val="00890816"/>
    <w:rsid w:val="008F16DB"/>
    <w:rsid w:val="008F22EB"/>
    <w:rsid w:val="00905F94"/>
    <w:rsid w:val="009251F1"/>
    <w:rsid w:val="00962281"/>
    <w:rsid w:val="009B2BCD"/>
    <w:rsid w:val="00A00337"/>
    <w:rsid w:val="00A100C4"/>
    <w:rsid w:val="00A22570"/>
    <w:rsid w:val="00A83E41"/>
    <w:rsid w:val="00A87DA0"/>
    <w:rsid w:val="00BD7131"/>
    <w:rsid w:val="00C63EA2"/>
    <w:rsid w:val="00CE1B69"/>
    <w:rsid w:val="00DE2ACC"/>
    <w:rsid w:val="00E760CD"/>
    <w:rsid w:val="00EA79BC"/>
    <w:rsid w:val="00F14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77A18-7E98-4DE0-BFDB-852C290E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16DB"/>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00B87"/>
    <w:pPr>
      <w:spacing w:after="200" w:line="276" w:lineRule="auto"/>
      <w:ind w:left="720"/>
      <w:contextualSpacing/>
    </w:pPr>
    <w:rPr>
      <w:rFonts w:ascii="Calibri" w:eastAsia="Calibri" w:hAnsi="Calibri" w:cs="Times New Roman"/>
      <w:lang w:val="cs-CZ"/>
    </w:rPr>
  </w:style>
  <w:style w:type="paragraph" w:customStyle="1" w:styleId="Default">
    <w:name w:val="Default"/>
    <w:rsid w:val="008F22EB"/>
    <w:pPr>
      <w:suppressAutoHyphens/>
      <w:autoSpaceDE w:val="0"/>
      <w:spacing w:after="0" w:line="240" w:lineRule="auto"/>
    </w:pPr>
    <w:rPr>
      <w:rFonts w:ascii="Allianz Sans" w:eastAsia="Calibri" w:hAnsi="Allianz Sans" w:cs="Allianz Sans"/>
      <w:color w:val="000000"/>
      <w:sz w:val="24"/>
      <w:szCs w:val="24"/>
      <w:lang w:val="cs-CZ" w:eastAsia="zh-CN"/>
    </w:rPr>
  </w:style>
  <w:style w:type="paragraph" w:customStyle="1" w:styleId="Odstavecseseznamem1">
    <w:name w:val="Odstavec se seznamem1"/>
    <w:basedOn w:val="Normal"/>
    <w:rsid w:val="008F22EB"/>
    <w:pPr>
      <w:suppressAutoHyphens/>
      <w:spacing w:after="200" w:line="276" w:lineRule="auto"/>
      <w:ind w:left="720"/>
      <w:contextualSpacing/>
    </w:pPr>
    <w:rPr>
      <w:rFonts w:ascii="Calibri" w:eastAsia="Calibri" w:hAnsi="Calibri" w:cs="Times New Roman"/>
      <w:lang w:val="cs-CZ" w:eastAsia="zh-CN"/>
    </w:rPr>
  </w:style>
  <w:style w:type="character" w:customStyle="1" w:styleId="Heading1Char">
    <w:name w:val="Heading 1 Char"/>
    <w:basedOn w:val="DefaultParagraphFont"/>
    <w:link w:val="Heading1"/>
    <w:uiPriority w:val="9"/>
    <w:qFormat/>
    <w:rsid w:val="008F16DB"/>
    <w:rPr>
      <w:rFonts w:asciiTheme="majorHAnsi" w:eastAsiaTheme="majorEastAsia" w:hAnsiTheme="majorHAnsi" w:cstheme="majorBidi"/>
      <w:b/>
      <w:bCs/>
      <w:color w:val="2E74B5" w:themeColor="accent1" w:themeShade="BF"/>
      <w:sz w:val="28"/>
      <w:szCs w:val="28"/>
      <w:lang w:val="cs-CZ"/>
    </w:rPr>
  </w:style>
  <w:style w:type="character" w:customStyle="1" w:styleId="BodyTextChar">
    <w:name w:val="Body Text Char"/>
    <w:basedOn w:val="DefaultParagraphFont"/>
    <w:link w:val="BodyText"/>
    <w:uiPriority w:val="99"/>
    <w:semiHidden/>
    <w:qFormat/>
    <w:rsid w:val="008F16DB"/>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F16DB"/>
    <w:pPr>
      <w:spacing w:after="120" w:line="240" w:lineRule="auto"/>
    </w:pPr>
    <w:rPr>
      <w:rFonts w:ascii="Times New Roman" w:eastAsia="Times New Roman" w:hAnsi="Times New Roman" w:cs="Times New Roman"/>
      <w:sz w:val="24"/>
      <w:szCs w:val="24"/>
    </w:rPr>
  </w:style>
  <w:style w:type="character" w:customStyle="1" w:styleId="ZkladntextChar1">
    <w:name w:val="Základní text Char1"/>
    <w:basedOn w:val="DefaultParagraphFont"/>
    <w:uiPriority w:val="99"/>
    <w:semiHidden/>
    <w:rsid w:val="008F16DB"/>
  </w:style>
  <w:style w:type="paragraph" w:styleId="BalloonText">
    <w:name w:val="Balloon Text"/>
    <w:basedOn w:val="Normal"/>
    <w:link w:val="BalloonTextChar"/>
    <w:uiPriority w:val="99"/>
    <w:semiHidden/>
    <w:unhideWhenUsed/>
    <w:rsid w:val="007A0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4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83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530</Words>
  <Characters>3025</Characters>
  <Application>Microsoft Office Word</Application>
  <DocSecurity>0</DocSecurity>
  <Lines>25</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dc:creator>
  <cp:keywords/>
  <dc:description/>
  <cp:lastModifiedBy>Petr</cp:lastModifiedBy>
  <cp:revision>3</cp:revision>
  <cp:lastPrinted>2020-06-19T15:22:00Z</cp:lastPrinted>
  <dcterms:created xsi:type="dcterms:W3CDTF">2020-06-19T18:14:00Z</dcterms:created>
  <dcterms:modified xsi:type="dcterms:W3CDTF">2020-06-19T19:13:00Z</dcterms:modified>
</cp:coreProperties>
</file>